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BB1D" w14:textId="77777777" w:rsidR="00EE35D5" w:rsidRDefault="00EE35D5">
      <w:pPr>
        <w:jc w:val="center"/>
        <w:rPr>
          <w:b/>
          <w:sz w:val="44"/>
          <w:szCs w:val="44"/>
        </w:rPr>
      </w:pPr>
    </w:p>
    <w:p w14:paraId="6FC2BB1E" w14:textId="77777777" w:rsidR="00EE35D5" w:rsidRDefault="00000000">
      <w:pPr>
        <w:jc w:val="center"/>
        <w:rPr>
          <w:b/>
          <w:sz w:val="44"/>
          <w:szCs w:val="44"/>
          <w:lang w:val="en-US"/>
        </w:rPr>
      </w:pPr>
      <w:r>
        <w:rPr>
          <w:b/>
          <w:sz w:val="44"/>
          <w:szCs w:val="44"/>
        </w:rPr>
        <w:t xml:space="preserve">Njoftimi i Ftesës për </w:t>
      </w:r>
      <w:r>
        <w:rPr>
          <w:b/>
          <w:sz w:val="44"/>
          <w:szCs w:val="44"/>
          <w:lang w:val="en-US"/>
        </w:rPr>
        <w:t>Propozim</w:t>
      </w:r>
    </w:p>
    <w:p w14:paraId="6FC2BB1F" w14:textId="77777777" w:rsidR="00EE35D5" w:rsidRDefault="00EE35D5">
      <w:pPr>
        <w:rPr>
          <w:b/>
          <w:bCs/>
          <w:color w:val="000000"/>
          <w:sz w:val="52"/>
          <w:szCs w:val="52"/>
        </w:rPr>
      </w:pPr>
    </w:p>
    <w:p w14:paraId="6FC2BB20" w14:textId="77777777" w:rsidR="00EE35D5" w:rsidRDefault="00EE35D5">
      <w:pPr>
        <w:rPr>
          <w:b/>
          <w:color w:val="000000"/>
          <w:spacing w:val="-2"/>
        </w:rPr>
      </w:pPr>
    </w:p>
    <w:p w14:paraId="6FC2BB21" w14:textId="77777777" w:rsidR="00EE35D5" w:rsidRDefault="00EE35D5">
      <w:pPr>
        <w:rPr>
          <w:b/>
          <w:color w:val="000000"/>
          <w:spacing w:val="-2"/>
        </w:rPr>
      </w:pPr>
    </w:p>
    <w:p w14:paraId="6FC2BB22" w14:textId="214D49E8" w:rsidR="00EE35D5" w:rsidRDefault="00000000">
      <w:pPr>
        <w:spacing w:before="60" w:after="60"/>
        <w:rPr>
          <w:i/>
          <w:color w:val="000000" w:themeColor="text1"/>
          <w:szCs w:val="24"/>
          <w:lang w:val="en-US"/>
        </w:rPr>
      </w:pPr>
      <w:bookmarkStart w:id="0" w:name="_Hlk156566932"/>
      <w:r>
        <w:rPr>
          <w:b/>
          <w:iCs/>
          <w:color w:val="000000" w:themeColor="text1"/>
          <w:szCs w:val="24"/>
          <w:lang w:val="en-US"/>
        </w:rPr>
        <w:t>Organizatori</w:t>
      </w:r>
      <w:r>
        <w:rPr>
          <w:bCs/>
          <w:color w:val="000000" w:themeColor="text1"/>
          <w:szCs w:val="24"/>
        </w:rPr>
        <w:t>:</w:t>
      </w:r>
      <w:r>
        <w:rPr>
          <w:bCs/>
          <w:color w:val="000000" w:themeColor="text1"/>
          <w:szCs w:val="24"/>
          <w:lang w:val="en-US"/>
        </w:rPr>
        <w:tab/>
      </w:r>
      <w:r>
        <w:rPr>
          <w:bCs/>
          <w:color w:val="000000" w:themeColor="text1"/>
          <w:szCs w:val="24"/>
          <w:lang w:val="en-US"/>
        </w:rPr>
        <w:tab/>
      </w:r>
      <w:r>
        <w:rPr>
          <w:bCs/>
          <w:color w:val="000000" w:themeColor="text1"/>
          <w:szCs w:val="24"/>
        </w:rPr>
        <w:t xml:space="preserve">Fondacioni “Dyrrah City </w:t>
      </w:r>
      <w:r w:rsidR="00E43C7A">
        <w:rPr>
          <w:bCs/>
          <w:color w:val="000000" w:themeColor="text1"/>
          <w:szCs w:val="24"/>
        </w:rPr>
        <w:t>Football Academy</w:t>
      </w:r>
      <w:r>
        <w:rPr>
          <w:bCs/>
          <w:color w:val="000000" w:themeColor="text1"/>
          <w:szCs w:val="24"/>
        </w:rPr>
        <w:t>”</w:t>
      </w:r>
    </w:p>
    <w:bookmarkEnd w:id="0"/>
    <w:p w14:paraId="0A7038FE" w14:textId="77777777" w:rsidR="00EE35D5" w:rsidRDefault="00EE35D5">
      <w:pPr>
        <w:spacing w:before="60" w:after="60"/>
        <w:rPr>
          <w:b/>
          <w:color w:val="000000" w:themeColor="text1"/>
          <w:szCs w:val="24"/>
        </w:rPr>
      </w:pPr>
    </w:p>
    <w:p w14:paraId="010A5A96" w14:textId="77777777" w:rsidR="00EE35D5" w:rsidRDefault="00000000">
      <w:pPr>
        <w:spacing w:before="60" w:after="60"/>
        <w:rPr>
          <w:bCs/>
          <w:color w:val="000000" w:themeColor="text1"/>
          <w:szCs w:val="24"/>
          <w:lang w:val="en-US"/>
        </w:rPr>
      </w:pPr>
      <w:r>
        <w:rPr>
          <w:b/>
          <w:color w:val="000000" w:themeColor="text1"/>
          <w:szCs w:val="24"/>
        </w:rPr>
        <w:t>Projekti/</w:t>
      </w:r>
      <w:r>
        <w:rPr>
          <w:b/>
          <w:iCs/>
          <w:color w:val="000000" w:themeColor="text1"/>
          <w:szCs w:val="24"/>
        </w:rPr>
        <w:t>kontrata</w:t>
      </w:r>
      <w:r>
        <w:rPr>
          <w:b/>
          <w:color w:val="000000" w:themeColor="text1"/>
          <w:szCs w:val="24"/>
        </w:rPr>
        <w:t xml:space="preserve">: </w:t>
      </w:r>
      <w:r>
        <w:rPr>
          <w:b/>
          <w:color w:val="000000" w:themeColor="text1"/>
          <w:szCs w:val="24"/>
          <w:lang w:val="en-US"/>
        </w:rPr>
        <w:tab/>
      </w:r>
      <w:bookmarkStart w:id="1" w:name="_Hlk194403241"/>
      <w:r>
        <w:rPr>
          <w:bCs/>
          <w:color w:val="000000" w:themeColor="text1"/>
          <w:szCs w:val="24"/>
          <w:lang w:val="en-US"/>
        </w:rPr>
        <w:t xml:space="preserve">Projektimi, ndërtimi dhe zhvillimi i Qendrës   Sportive “Dyrrah  </w:t>
      </w:r>
    </w:p>
    <w:p w14:paraId="6FC2BB23" w14:textId="77777777" w:rsidR="00EE35D5" w:rsidRDefault="00000000">
      <w:pPr>
        <w:spacing w:before="60" w:after="60"/>
        <w:rPr>
          <w:bCs/>
          <w:i/>
          <w:iCs/>
          <w:color w:val="000000" w:themeColor="text1"/>
          <w:szCs w:val="24"/>
        </w:rPr>
      </w:pPr>
      <w:r>
        <w:rPr>
          <w:bCs/>
          <w:color w:val="000000" w:themeColor="text1"/>
          <w:szCs w:val="24"/>
          <w:lang w:val="en-US"/>
        </w:rPr>
        <w:t xml:space="preserve">                                    City Sports Centre”, për sportet e tenisit dhe basketbollit</w:t>
      </w:r>
      <w:bookmarkEnd w:id="1"/>
      <w:r>
        <w:rPr>
          <w:bCs/>
          <w:i/>
          <w:iCs/>
          <w:color w:val="000000" w:themeColor="text1"/>
          <w:szCs w:val="24"/>
        </w:rPr>
        <w:t xml:space="preserve"> </w:t>
      </w:r>
    </w:p>
    <w:p w14:paraId="6321B999" w14:textId="77777777" w:rsidR="00EE35D5" w:rsidRDefault="00EE35D5">
      <w:pPr>
        <w:rPr>
          <w:b/>
          <w:color w:val="000000" w:themeColor="text1"/>
          <w:szCs w:val="24"/>
          <w:lang w:val="en-US"/>
        </w:rPr>
      </w:pPr>
    </w:p>
    <w:p w14:paraId="6FC2BB25" w14:textId="77777777" w:rsidR="00EE35D5" w:rsidRDefault="00000000">
      <w:pPr>
        <w:rPr>
          <w:i/>
          <w:szCs w:val="24"/>
        </w:rPr>
      </w:pPr>
      <w:r>
        <w:rPr>
          <w:b/>
          <w:color w:val="000000" w:themeColor="text1"/>
          <w:szCs w:val="24"/>
          <w:lang w:val="en-US"/>
        </w:rPr>
        <w:t xml:space="preserve">Publikuar </w:t>
      </w:r>
      <w:r>
        <w:rPr>
          <w:b/>
          <w:color w:val="000000" w:themeColor="text1"/>
          <w:szCs w:val="24"/>
        </w:rPr>
        <w:t xml:space="preserve">më:  </w:t>
      </w:r>
      <w:r>
        <w:rPr>
          <w:b/>
          <w:color w:val="000000" w:themeColor="text1"/>
          <w:szCs w:val="24"/>
          <w:lang w:val="en-US"/>
        </w:rPr>
        <w:tab/>
        <w:t xml:space="preserve"> </w:t>
      </w:r>
      <w:r>
        <w:rPr>
          <w:bCs/>
          <w:color w:val="000000" w:themeColor="text1"/>
          <w:szCs w:val="24"/>
          <w:lang w:val="en-US"/>
        </w:rPr>
        <w:t>10 Prill</w:t>
      </w:r>
      <w:r>
        <w:rPr>
          <w:bCs/>
          <w:szCs w:val="24"/>
        </w:rPr>
        <w:t xml:space="preserve"> 2025</w:t>
      </w:r>
    </w:p>
    <w:p w14:paraId="6FC2BB26" w14:textId="77777777" w:rsidR="00EE35D5" w:rsidRDefault="00EE35D5">
      <w:pPr>
        <w:rPr>
          <w:spacing w:val="-2"/>
        </w:rPr>
      </w:pPr>
    </w:p>
    <w:p w14:paraId="6FC2BB27" w14:textId="77777777" w:rsidR="00EE35D5" w:rsidRDefault="00EE35D5">
      <w:pPr>
        <w:rPr>
          <w:spacing w:val="-2"/>
        </w:rPr>
      </w:pPr>
    </w:p>
    <w:p w14:paraId="6FC2BB2A" w14:textId="77777777" w:rsidR="00EE35D5" w:rsidRDefault="00EE35D5">
      <w:pPr>
        <w:numPr>
          <w:ilvl w:val="12"/>
          <w:numId w:val="0"/>
        </w:numPr>
        <w:rPr>
          <w:szCs w:val="24"/>
        </w:rPr>
      </w:pPr>
    </w:p>
    <w:p w14:paraId="6FC2BB2B" w14:textId="4ED61963" w:rsidR="00EE35D5" w:rsidRDefault="00000000">
      <w:pPr>
        <w:pStyle w:val="ListParagraph"/>
        <w:numPr>
          <w:ilvl w:val="0"/>
          <w:numId w:val="1"/>
        </w:numPr>
        <w:suppressAutoHyphens/>
        <w:contextualSpacing w:val="0"/>
        <w:rPr>
          <w:color w:val="000000"/>
          <w:spacing w:val="-2"/>
        </w:rPr>
      </w:pPr>
      <w:r>
        <w:rPr>
          <w:iCs/>
          <w:color w:val="000000"/>
          <w:spacing w:val="-2"/>
        </w:rPr>
        <w:t xml:space="preserve">Fondacioni </w:t>
      </w:r>
      <w:r>
        <w:rPr>
          <w:bCs/>
          <w:color w:val="000000" w:themeColor="text1"/>
          <w:szCs w:val="24"/>
        </w:rPr>
        <w:t>“</w:t>
      </w:r>
      <w:r w:rsidR="001E5FBA">
        <w:rPr>
          <w:bCs/>
          <w:color w:val="000000" w:themeColor="text1"/>
          <w:szCs w:val="24"/>
        </w:rPr>
        <w:t>Dyrrah City Football Academy</w:t>
      </w:r>
      <w:r>
        <w:rPr>
          <w:bCs/>
          <w:color w:val="000000" w:themeColor="text1"/>
          <w:szCs w:val="24"/>
        </w:rPr>
        <w:t>”, këtu “Fondacioni”,</w:t>
      </w:r>
      <w:r>
        <w:rPr>
          <w:iCs/>
          <w:color w:val="000000"/>
          <w:spacing w:val="-2"/>
        </w:rPr>
        <w:t xml:space="preserve"> zhvillon projektin </w:t>
      </w:r>
      <w:r>
        <w:rPr>
          <w:bCs/>
          <w:color w:val="000000" w:themeColor="text1"/>
          <w:szCs w:val="24"/>
        </w:rPr>
        <w:t>“Projektimi, ndërtimi dhe zhvillimi i Qendrës Sportive “Dyrrah                                     City Sports Centre”, për sportet e tenisit dhe basketbollit”,</w:t>
      </w:r>
      <w:r>
        <w:rPr>
          <w:iCs/>
          <w:color w:val="000000"/>
          <w:spacing w:val="-2"/>
        </w:rPr>
        <w:t xml:space="preserve"> i cili ka </w:t>
      </w:r>
      <w:r>
        <w:rPr>
          <w:iCs/>
          <w:color w:val="000000"/>
          <w:spacing w:val="-2"/>
          <w:szCs w:val="24"/>
        </w:rPr>
        <w:t>p</w:t>
      </w:r>
      <w:r>
        <w:rPr>
          <w:bCs/>
          <w:iCs/>
          <w:color w:val="000000" w:themeColor="text1"/>
          <w:szCs w:val="24"/>
        </w:rPr>
        <w:t xml:space="preserve">ër </w:t>
      </w:r>
      <w:r>
        <w:rPr>
          <w:iCs/>
          <w:color w:val="000000"/>
          <w:spacing w:val="-2"/>
        </w:rPr>
        <w:t>qëllim zgjerimin e aktiviteteve t</w:t>
      </w:r>
      <w:r>
        <w:t>ë Fondacionit në sportet e tenisit dhe basketbollit.</w:t>
      </w:r>
    </w:p>
    <w:p w14:paraId="3C7F2A5D" w14:textId="77777777" w:rsidR="00EE35D5" w:rsidRDefault="00EE35D5">
      <w:pPr>
        <w:pStyle w:val="ListParagraph"/>
        <w:suppressAutoHyphens/>
        <w:contextualSpacing w:val="0"/>
        <w:rPr>
          <w:color w:val="000000"/>
          <w:spacing w:val="-2"/>
        </w:rPr>
      </w:pPr>
    </w:p>
    <w:p w14:paraId="6FC2BB2C" w14:textId="77777777" w:rsidR="00EE35D5" w:rsidRDefault="00000000">
      <w:pPr>
        <w:pStyle w:val="ListParagraph"/>
        <w:numPr>
          <w:ilvl w:val="0"/>
          <w:numId w:val="1"/>
        </w:numPr>
        <w:suppressAutoHyphens/>
        <w:contextualSpacing w:val="0"/>
        <w:rPr>
          <w:color w:val="000000"/>
          <w:spacing w:val="-2"/>
        </w:rPr>
      </w:pPr>
      <w:r>
        <w:t>Fondacioni, i themeluar nga Ministria e Arsimit dhe Sportit, si edhe në zbatim të vendimit të Këshillit të Ministrave nr. 580, datë 11.10.2023,</w:t>
      </w:r>
      <w:r>
        <w:rPr>
          <w:rStyle w:val="normaltextrun"/>
          <w:color w:val="000000" w:themeColor="text1"/>
          <w:lang w:val="de-DE"/>
        </w:rPr>
        <w:t xml:space="preserve"> të ndryshuar, u caktua që pronat shtetërore me numër pasurie 79/1, me sipërfaqe 99’770 m², dhe 80/1, me sipërfaqe 104’580 m², si dhe nr. 301/2, me sipërfaqe 3 120 (tre mijë e njëqind e njëzet) m</w:t>
      </w:r>
      <w:r>
        <w:rPr>
          <w:rStyle w:val="normaltextrun"/>
          <w:color w:val="000000" w:themeColor="text1"/>
          <w:vertAlign w:val="superscript"/>
          <w:lang w:val="de-DE"/>
        </w:rPr>
        <w:t>2</w:t>
      </w:r>
      <w:r>
        <w:rPr>
          <w:rStyle w:val="normaltextrun"/>
          <w:color w:val="000000" w:themeColor="text1"/>
          <w:lang w:val="de-DE"/>
        </w:rPr>
        <w:t xml:space="preserve"> pjesë e zonës kadastrale nr. 8517, Bashkia Durrës, në zonën e Spitallës, të përdoren për ndërtimin dhe zhvillimin e kompleksit të Akademisë së Futbollit Durrës dhe të ambienteve sportive dhe çdo shërbimi të nevojshëm, në funksion të promovimit dhe zhvillimit të sportit të futbollit, tenisit dhe sporteve të tjera në Republikën e Shqipërisë, si dhe për realizimin e funksioneve të fondacionit, i cili i menaxhon këto komplekse</w:t>
      </w:r>
      <w:r>
        <w:rPr>
          <w:bCs/>
          <w:color w:val="000000" w:themeColor="text1"/>
          <w:szCs w:val="24"/>
        </w:rPr>
        <w:t>.</w:t>
      </w:r>
    </w:p>
    <w:p w14:paraId="5A6D181A" w14:textId="77777777" w:rsidR="00EE35D5" w:rsidRDefault="00EE35D5">
      <w:pPr>
        <w:pStyle w:val="ListParagraph"/>
        <w:rPr>
          <w:color w:val="000000"/>
          <w:spacing w:val="-2"/>
        </w:rPr>
      </w:pPr>
    </w:p>
    <w:p w14:paraId="75629BE6" w14:textId="088E539C" w:rsidR="00EE35D5" w:rsidRDefault="00000000">
      <w:pPr>
        <w:pStyle w:val="ListParagraph"/>
        <w:numPr>
          <w:ilvl w:val="0"/>
          <w:numId w:val="1"/>
        </w:numPr>
        <w:suppressAutoHyphens/>
        <w:contextualSpacing w:val="0"/>
        <w:rPr>
          <w:color w:val="000000"/>
          <w:spacing w:val="-2"/>
        </w:rPr>
      </w:pPr>
      <w:r>
        <w:rPr>
          <w:color w:val="000000"/>
          <w:spacing w:val="-2"/>
        </w:rPr>
        <w:t>Kjo procedurë synon përzgjedhjen e një partneri privat për ndërtimin dhe zhvillimin e qendrave të tenisit dhe basketbollit brenda Qendrës Sportive të Fondacionit “</w:t>
      </w:r>
      <w:r w:rsidR="00BA42F2">
        <w:rPr>
          <w:bCs/>
          <w:color w:val="000000" w:themeColor="text1"/>
          <w:szCs w:val="24"/>
        </w:rPr>
        <w:t>Dyrrah City Football Academy</w:t>
      </w:r>
      <w:r>
        <w:rPr>
          <w:color w:val="000000"/>
          <w:spacing w:val="-2"/>
        </w:rPr>
        <w:t>” në Durrës. Objektivat e parneritetit janë ndër të tjera: ndërtimi i dy infrastrukturave sportive (për sportet e tenisit dhe basketbollit) sipas standardeve ndërkombëtare; si dhe zhvillimi i një modeli të qëndrueshëm biznesi që siguron të ardhura të vazhdueshme për Fondacionin.</w:t>
      </w:r>
    </w:p>
    <w:p w14:paraId="3A1816C6" w14:textId="77777777" w:rsidR="00EE35D5" w:rsidRDefault="00EE35D5">
      <w:pPr>
        <w:pStyle w:val="ListParagraph"/>
        <w:rPr>
          <w:color w:val="000000"/>
          <w:spacing w:val="-2"/>
        </w:rPr>
      </w:pPr>
    </w:p>
    <w:p w14:paraId="6FC2BB38" w14:textId="77777777" w:rsidR="00EE35D5" w:rsidRDefault="00000000">
      <w:pPr>
        <w:pStyle w:val="ListParagraph"/>
        <w:numPr>
          <w:ilvl w:val="0"/>
          <w:numId w:val="1"/>
        </w:numPr>
        <w:suppressAutoHyphens/>
        <w:contextualSpacing w:val="0"/>
        <w:rPr>
          <w:color w:val="000000"/>
          <w:spacing w:val="-2"/>
        </w:rPr>
      </w:pPr>
      <w:r>
        <w:rPr>
          <w:color w:val="000000"/>
          <w:spacing w:val="-2"/>
        </w:rPr>
        <w:t>Përzgjedhja do të kryhet nëpërmjet një procedure konkuruese, siç specifikohet në seksionin “Udhëzimet për Kandidatët”, në Ftesën për Propozim, bashkëngjitur këtij njoftimi dhe është e hapur për të gjithë subjektet e interesuar.</w:t>
      </w:r>
    </w:p>
    <w:p w14:paraId="73019E18" w14:textId="77777777" w:rsidR="00EE35D5" w:rsidRDefault="00EE35D5">
      <w:pPr>
        <w:pStyle w:val="ListParagraph"/>
        <w:suppressAutoHyphens/>
        <w:contextualSpacing w:val="0"/>
        <w:rPr>
          <w:color w:val="000000"/>
          <w:spacing w:val="-2"/>
        </w:rPr>
      </w:pPr>
    </w:p>
    <w:p w14:paraId="6FC2BB3A" w14:textId="77777777" w:rsidR="00EE35D5" w:rsidRDefault="00000000">
      <w:pPr>
        <w:pStyle w:val="ListParagraph"/>
        <w:numPr>
          <w:ilvl w:val="0"/>
          <w:numId w:val="1"/>
        </w:numPr>
        <w:suppressAutoHyphens/>
        <w:contextualSpacing w:val="0"/>
        <w:rPr>
          <w:color w:val="000000"/>
          <w:spacing w:val="-2"/>
        </w:rPr>
      </w:pPr>
      <w:r>
        <w:rPr>
          <w:spacing w:val="-2"/>
        </w:rPr>
        <w:t>Propozimi do të përbëhet nga formularët e kërkuar, t</w:t>
      </w:r>
      <w:r>
        <w:rPr>
          <w:color w:val="000000"/>
          <w:spacing w:val="-2"/>
        </w:rPr>
        <w:t>ë</w:t>
      </w:r>
      <w:r>
        <w:rPr>
          <w:spacing w:val="-2"/>
        </w:rPr>
        <w:t xml:space="preserve"> ndarë në dy zarfe, siç detajohet në Udhëzimet për Kandidatët, në Ftesën për Propozim. </w:t>
      </w:r>
    </w:p>
    <w:p w14:paraId="386FF0CF" w14:textId="77777777" w:rsidR="00EE35D5" w:rsidRDefault="00EE35D5">
      <w:pPr>
        <w:pStyle w:val="ListParagraph"/>
        <w:suppressAutoHyphens/>
        <w:spacing w:after="120"/>
        <w:contextualSpacing w:val="0"/>
        <w:rPr>
          <w:color w:val="000000"/>
          <w:spacing w:val="-2"/>
        </w:rPr>
      </w:pPr>
    </w:p>
    <w:p w14:paraId="6FC2BB3B" w14:textId="77777777" w:rsidR="00EE35D5" w:rsidRDefault="00000000">
      <w:pPr>
        <w:pStyle w:val="ListParagraph"/>
        <w:numPr>
          <w:ilvl w:val="0"/>
          <w:numId w:val="1"/>
        </w:numPr>
        <w:suppressAutoHyphens/>
        <w:spacing w:after="120"/>
        <w:contextualSpacing w:val="0"/>
        <w:rPr>
          <w:color w:val="000000"/>
          <w:spacing w:val="-2"/>
        </w:rPr>
      </w:pPr>
      <w:r>
        <w:rPr>
          <w:color w:val="000000"/>
          <w:spacing w:val="-2"/>
        </w:rPr>
        <w:t xml:space="preserve">Propozimi duhet të dorëzohet </w:t>
      </w:r>
      <w:r>
        <w:rPr>
          <w:spacing w:val="-2"/>
        </w:rPr>
        <w:t xml:space="preserve">në një zarf të mbyllur, </w:t>
      </w:r>
      <w:r>
        <w:rPr>
          <w:color w:val="000000"/>
          <w:spacing w:val="-2"/>
        </w:rPr>
        <w:t xml:space="preserve">në adresën: </w:t>
      </w:r>
    </w:p>
    <w:p w14:paraId="6FC2BB3C" w14:textId="77777777" w:rsidR="00EE35D5" w:rsidRDefault="00000000">
      <w:pPr>
        <w:pStyle w:val="ListParagraph"/>
        <w:suppressAutoHyphens/>
        <w:contextualSpacing w:val="0"/>
        <w:rPr>
          <w:iCs/>
          <w:color w:val="FF0000"/>
          <w:spacing w:val="-2"/>
        </w:rPr>
      </w:pPr>
      <w:r>
        <w:rPr>
          <w:color w:val="000000"/>
          <w:spacing w:val="-2"/>
        </w:rPr>
        <w:lastRenderedPageBreak/>
        <w:t>Fondacioni “</w:t>
      </w:r>
      <w:r>
        <w:rPr>
          <w:bCs/>
          <w:color w:val="000000" w:themeColor="text1"/>
          <w:szCs w:val="24"/>
        </w:rPr>
        <w:t>Dyrrah City Sports Centre</w:t>
      </w:r>
      <w:r>
        <w:rPr>
          <w:color w:val="000000"/>
          <w:spacing w:val="-2"/>
        </w:rPr>
        <w:t>”</w:t>
      </w:r>
    </w:p>
    <w:p w14:paraId="6FC2BB3D" w14:textId="77777777" w:rsidR="00EE35D5" w:rsidRDefault="00000000">
      <w:pPr>
        <w:pStyle w:val="ListParagraph"/>
        <w:suppressAutoHyphens/>
        <w:contextualSpacing w:val="0"/>
        <w:rPr>
          <w:iCs/>
          <w:spacing w:val="-2"/>
        </w:rPr>
      </w:pPr>
      <w:r>
        <w:rPr>
          <w:iCs/>
          <w:spacing w:val="-2"/>
        </w:rPr>
        <w:t>Rr. “Petrit Kokalari”, Nr. 57</w:t>
      </w:r>
    </w:p>
    <w:p w14:paraId="6FC2BB3E" w14:textId="77777777" w:rsidR="00EE35D5" w:rsidRPr="00BC2BEC" w:rsidRDefault="00000000">
      <w:pPr>
        <w:pStyle w:val="ListParagraph"/>
        <w:suppressAutoHyphens/>
        <w:contextualSpacing w:val="0"/>
        <w:rPr>
          <w:iCs/>
          <w:spacing w:val="-2"/>
        </w:rPr>
      </w:pPr>
      <w:r w:rsidRPr="00BC2BEC">
        <w:rPr>
          <w:iCs/>
          <w:spacing w:val="-2"/>
        </w:rPr>
        <w:t>Kompleksi Sportiv</w:t>
      </w:r>
    </w:p>
    <w:p w14:paraId="6FC2BB3F" w14:textId="77777777" w:rsidR="00EE35D5" w:rsidRPr="00BC2BEC" w:rsidRDefault="00000000">
      <w:pPr>
        <w:pStyle w:val="ListParagraph"/>
        <w:suppressAutoHyphens/>
        <w:contextualSpacing w:val="0"/>
        <w:rPr>
          <w:iCs/>
          <w:spacing w:val="-2"/>
        </w:rPr>
      </w:pPr>
      <w:r w:rsidRPr="00BC2BEC">
        <w:rPr>
          <w:iCs/>
          <w:spacing w:val="-2"/>
        </w:rPr>
        <w:t xml:space="preserve">1012, Tiranë  </w:t>
      </w:r>
    </w:p>
    <w:p w14:paraId="6FC2BB40" w14:textId="572A2FE9" w:rsidR="00EE35D5" w:rsidRPr="00BC2BEC" w:rsidRDefault="004F2706">
      <w:pPr>
        <w:pStyle w:val="ListParagraph"/>
        <w:suppressAutoHyphens/>
        <w:contextualSpacing w:val="0"/>
        <w:rPr>
          <w:spacing w:val="-2"/>
        </w:rPr>
      </w:pPr>
      <w:r w:rsidRPr="00BC2BEC">
        <w:rPr>
          <w:spacing w:val="-2"/>
          <w:lang w:val="en-US"/>
        </w:rPr>
        <w:t>Ilvana Dedja</w:t>
      </w:r>
      <w:r w:rsidR="00BA42F2">
        <w:rPr>
          <w:spacing w:val="-2"/>
          <w:lang w:val="en-US"/>
        </w:rPr>
        <w:t xml:space="preserve"> </w:t>
      </w:r>
      <w:r w:rsidRPr="00BC2BEC">
        <w:rPr>
          <w:spacing w:val="-2"/>
        </w:rPr>
        <w:t>–  Person Kontakti</w:t>
      </w:r>
    </w:p>
    <w:p w14:paraId="6FC2BB41" w14:textId="148809FA" w:rsidR="00EE35D5" w:rsidRPr="00BC2BEC" w:rsidRDefault="004F2706">
      <w:pPr>
        <w:ind w:left="720"/>
        <w:rPr>
          <w:color w:val="000000"/>
          <w:spacing w:val="-2"/>
        </w:rPr>
      </w:pPr>
      <w:r w:rsidRPr="00BC2BEC">
        <w:rPr>
          <w:color w:val="000000"/>
          <w:spacing w:val="-2"/>
        </w:rPr>
        <w:t>00355692070412</w:t>
      </w:r>
    </w:p>
    <w:p w14:paraId="6FC2BB42" w14:textId="77777777" w:rsidR="00EE35D5" w:rsidRPr="00BC2BEC" w:rsidRDefault="00EE35D5">
      <w:pPr>
        <w:ind w:left="720"/>
        <w:rPr>
          <w:color w:val="000000"/>
          <w:spacing w:val="-2"/>
        </w:rPr>
      </w:pPr>
      <w:hyperlink r:id="rId7" w:history="1">
        <w:r w:rsidRPr="00BC2BEC">
          <w:rPr>
            <w:rStyle w:val="Hyperlink"/>
            <w:spacing w:val="-2"/>
          </w:rPr>
          <w:t>info@dcfa.al</w:t>
        </w:r>
      </w:hyperlink>
    </w:p>
    <w:p w14:paraId="6FC2BB43" w14:textId="77777777" w:rsidR="00EE35D5" w:rsidRDefault="00000000">
      <w:pPr>
        <w:ind w:left="720"/>
        <w:rPr>
          <w:color w:val="000000"/>
          <w:spacing w:val="-2"/>
        </w:rPr>
      </w:pPr>
      <w:r w:rsidRPr="00BC2BEC">
        <w:rPr>
          <w:color w:val="000000"/>
          <w:spacing w:val="-2"/>
        </w:rPr>
        <w:t>www.dcfa.al</w:t>
      </w:r>
    </w:p>
    <w:p w14:paraId="6FC2BB44" w14:textId="77777777" w:rsidR="00EE35D5" w:rsidRDefault="00EE35D5">
      <w:pPr>
        <w:pStyle w:val="ListParagraph"/>
        <w:suppressAutoHyphens/>
        <w:contextualSpacing w:val="0"/>
        <w:rPr>
          <w:color w:val="000000"/>
          <w:spacing w:val="-2"/>
        </w:rPr>
      </w:pPr>
    </w:p>
    <w:p w14:paraId="6FC2BB45" w14:textId="77777777" w:rsidR="00EE35D5" w:rsidRPr="00B9608C" w:rsidRDefault="00000000">
      <w:pPr>
        <w:pStyle w:val="ListParagraph"/>
        <w:suppressAutoHyphens/>
        <w:spacing w:after="120"/>
        <w:contextualSpacing w:val="0"/>
        <w:rPr>
          <w:color w:val="000000" w:themeColor="text1"/>
          <w:spacing w:val="-2"/>
          <w:lang w:val="it-IT"/>
        </w:rPr>
      </w:pPr>
      <w:r>
        <w:rPr>
          <w:spacing w:val="-2"/>
          <w:lang w:val="it-IT"/>
        </w:rPr>
        <w:t xml:space="preserve">në ose </w:t>
      </w:r>
      <w:r w:rsidRPr="00B9608C">
        <w:rPr>
          <w:spacing w:val="-2"/>
          <w:lang w:val="it-IT"/>
        </w:rPr>
        <w:t xml:space="preserve">përpara </w:t>
      </w:r>
      <w:r w:rsidRPr="00B9608C">
        <w:rPr>
          <w:color w:val="000000" w:themeColor="text1"/>
          <w:spacing w:val="-2"/>
          <w:lang w:val="it-IT"/>
        </w:rPr>
        <w:t xml:space="preserve">datës </w:t>
      </w:r>
      <w:r w:rsidRPr="00B9608C">
        <w:rPr>
          <w:color w:val="000000" w:themeColor="text1"/>
          <w:spacing w:val="-2"/>
          <w:lang w:val="en-US"/>
        </w:rPr>
        <w:t>02</w:t>
      </w:r>
      <w:r w:rsidRPr="00B9608C">
        <w:rPr>
          <w:color w:val="000000" w:themeColor="text1"/>
          <w:spacing w:val="-2"/>
          <w:lang w:val="it-IT"/>
        </w:rPr>
        <w:t>/0</w:t>
      </w:r>
      <w:r w:rsidRPr="00B9608C">
        <w:rPr>
          <w:color w:val="000000" w:themeColor="text1"/>
          <w:spacing w:val="-2"/>
          <w:lang w:val="en-US"/>
        </w:rPr>
        <w:t>5</w:t>
      </w:r>
      <w:r w:rsidRPr="00B9608C">
        <w:rPr>
          <w:color w:val="000000" w:themeColor="text1"/>
          <w:spacing w:val="-2"/>
          <w:lang w:val="it-IT"/>
        </w:rPr>
        <w:t xml:space="preserve">/2025, ora 13:00. </w:t>
      </w:r>
    </w:p>
    <w:p w14:paraId="6FC2BB46" w14:textId="77777777" w:rsidR="00EE35D5" w:rsidRDefault="00000000">
      <w:pPr>
        <w:pStyle w:val="ListParagraph"/>
        <w:numPr>
          <w:ilvl w:val="0"/>
          <w:numId w:val="1"/>
        </w:numPr>
        <w:suppressAutoHyphens/>
        <w:contextualSpacing w:val="0"/>
        <w:rPr>
          <w:color w:val="000000"/>
          <w:spacing w:val="-2"/>
          <w:lang w:val="en-US"/>
        </w:rPr>
      </w:pPr>
      <w:r w:rsidRPr="00B9608C">
        <w:rPr>
          <w:color w:val="000000"/>
          <w:spacing w:val="-2"/>
          <w:lang w:val="en-US"/>
        </w:rPr>
        <w:t>Propozimet e marra pas afatit të sipërpërmendur do të refuzohen</w:t>
      </w:r>
      <w:r>
        <w:rPr>
          <w:color w:val="000000"/>
          <w:spacing w:val="-2"/>
          <w:lang w:val="en-US"/>
        </w:rPr>
        <w:t xml:space="preserve">. </w:t>
      </w:r>
    </w:p>
    <w:p w14:paraId="79B84EB5" w14:textId="77777777" w:rsidR="00EE35D5" w:rsidRDefault="00EE35D5">
      <w:pPr>
        <w:pStyle w:val="ListParagraph"/>
        <w:suppressAutoHyphens/>
        <w:contextualSpacing w:val="0"/>
        <w:rPr>
          <w:color w:val="000000"/>
          <w:spacing w:val="-2"/>
          <w:lang w:val="en-US"/>
        </w:rPr>
      </w:pPr>
    </w:p>
    <w:p w14:paraId="6FC2BB47" w14:textId="77777777" w:rsidR="00EE35D5" w:rsidRDefault="00000000">
      <w:pPr>
        <w:pStyle w:val="ListParagraph"/>
        <w:numPr>
          <w:ilvl w:val="0"/>
          <w:numId w:val="1"/>
        </w:numPr>
        <w:suppressAutoHyphens/>
        <w:contextualSpacing w:val="0"/>
        <w:rPr>
          <w:color w:val="000000"/>
          <w:spacing w:val="-2"/>
          <w:lang w:val="en-US"/>
        </w:rPr>
      </w:pPr>
      <w:r>
        <w:rPr>
          <w:color w:val="000000"/>
          <w:spacing w:val="-2"/>
          <w:lang w:val="en-US"/>
        </w:rPr>
        <w:t xml:space="preserve">Propozimet do të hapen publikisht, në prani të përfaqësuesve të autorizuar të kandidatëve dhe kujtdo që dëshiron të marrë pjesë në adresën, datën dhe orën e sipërpërmendur. </w:t>
      </w:r>
    </w:p>
    <w:p w14:paraId="3FF08490" w14:textId="77777777" w:rsidR="00EE35D5" w:rsidRDefault="00EE35D5">
      <w:pPr>
        <w:pStyle w:val="ListParagraph"/>
        <w:suppressAutoHyphens/>
        <w:contextualSpacing w:val="0"/>
        <w:rPr>
          <w:i/>
          <w:color w:val="000000"/>
        </w:rPr>
      </w:pPr>
    </w:p>
    <w:p w14:paraId="6FC2BB4C" w14:textId="77777777" w:rsidR="00EE35D5" w:rsidRDefault="00EE35D5">
      <w:pPr>
        <w:ind w:left="720"/>
        <w:rPr>
          <w:color w:val="000000"/>
          <w:spacing w:val="-2"/>
        </w:rPr>
      </w:pPr>
    </w:p>
    <w:p w14:paraId="6FC2BB50" w14:textId="77777777" w:rsidR="00EE35D5" w:rsidRDefault="00EE35D5">
      <w:pPr>
        <w:pStyle w:val="ListParagraph"/>
        <w:suppressAutoHyphens/>
        <w:spacing w:after="120"/>
        <w:ind w:left="0"/>
        <w:contextualSpacing w:val="0"/>
      </w:pPr>
    </w:p>
    <w:p w14:paraId="6FC2BB51" w14:textId="77777777" w:rsidR="00EE35D5" w:rsidRDefault="00000000">
      <w:pPr>
        <w:suppressAutoHyphens/>
        <w:spacing w:after="120"/>
        <w:rPr>
          <w:lang w:val="en-US"/>
        </w:rPr>
      </w:pPr>
      <w:r>
        <w:t>Për Fondacionin</w:t>
      </w:r>
      <w:r>
        <w:rPr>
          <w:lang w:val="en-US"/>
        </w:rPr>
        <w:t>,</w:t>
      </w:r>
    </w:p>
    <w:p w14:paraId="6FC2BB52" w14:textId="77777777" w:rsidR="00EE35D5" w:rsidRDefault="00EE35D5">
      <w:pPr>
        <w:suppressAutoHyphens/>
        <w:spacing w:after="120"/>
      </w:pPr>
    </w:p>
    <w:p w14:paraId="6FC2BB53" w14:textId="77777777" w:rsidR="00EE35D5" w:rsidRDefault="00000000">
      <w:pPr>
        <w:suppressAutoHyphens/>
        <w:spacing w:after="120"/>
      </w:pPr>
      <w:r>
        <w:t>Gjergj Ndoci</w:t>
      </w:r>
    </w:p>
    <w:p w14:paraId="6FC2BB54" w14:textId="77777777" w:rsidR="00EE35D5" w:rsidRDefault="00000000">
      <w:pPr>
        <w:suppressAutoHyphens/>
        <w:spacing w:after="120"/>
      </w:pPr>
      <w:r>
        <w:t>Drejtor Ekzekutiv</w:t>
      </w:r>
    </w:p>
    <w:p w14:paraId="6FC2BB55" w14:textId="77777777" w:rsidR="00EE35D5" w:rsidRDefault="00EE35D5">
      <w:pPr>
        <w:pStyle w:val="ListParagraph"/>
        <w:suppressAutoHyphens/>
        <w:spacing w:after="120"/>
        <w:ind w:left="0"/>
        <w:contextualSpacing w:val="0"/>
      </w:pPr>
    </w:p>
    <w:sectPr w:rsidR="00EE35D5">
      <w:head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793F" w14:textId="77777777" w:rsidR="00D1618B" w:rsidRDefault="00D1618B">
      <w:r>
        <w:separator/>
      </w:r>
    </w:p>
  </w:endnote>
  <w:endnote w:type="continuationSeparator" w:id="0">
    <w:p w14:paraId="171B6251" w14:textId="77777777" w:rsidR="00D1618B" w:rsidRDefault="00D1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A0D48" w14:textId="77777777" w:rsidR="00D1618B" w:rsidRDefault="00D1618B">
      <w:r>
        <w:separator/>
      </w:r>
    </w:p>
  </w:footnote>
  <w:footnote w:type="continuationSeparator" w:id="0">
    <w:p w14:paraId="721A9155" w14:textId="77777777" w:rsidR="00D1618B" w:rsidRDefault="00D16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BB56" w14:textId="77777777" w:rsidR="00EE35D5" w:rsidRDefault="00000000">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t>xi</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253BC"/>
    <w:multiLevelType w:val="multilevel"/>
    <w:tmpl w:val="762253BC"/>
    <w:lvl w:ilvl="0">
      <w:start w:val="1"/>
      <w:numFmt w:val="decimal"/>
      <w:lvlText w:val="%1."/>
      <w:lvlJc w:val="left"/>
      <w:pPr>
        <w:ind w:left="720" w:hanging="720"/>
      </w:pPr>
      <w:rPr>
        <w:rFonts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296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4F1"/>
    <w:rsid w:val="000F53C5"/>
    <w:rsid w:val="0015044C"/>
    <w:rsid w:val="0016783F"/>
    <w:rsid w:val="001A7ED7"/>
    <w:rsid w:val="001C5AC6"/>
    <w:rsid w:val="001E5FBA"/>
    <w:rsid w:val="001F6B88"/>
    <w:rsid w:val="00227832"/>
    <w:rsid w:val="002C3174"/>
    <w:rsid w:val="00310BA1"/>
    <w:rsid w:val="00350B0C"/>
    <w:rsid w:val="003815C2"/>
    <w:rsid w:val="003930EA"/>
    <w:rsid w:val="0041666C"/>
    <w:rsid w:val="00481F6E"/>
    <w:rsid w:val="004F2706"/>
    <w:rsid w:val="00557499"/>
    <w:rsid w:val="0074257C"/>
    <w:rsid w:val="0077090E"/>
    <w:rsid w:val="007A4566"/>
    <w:rsid w:val="007F34A6"/>
    <w:rsid w:val="00862E4F"/>
    <w:rsid w:val="00984310"/>
    <w:rsid w:val="00A73CD4"/>
    <w:rsid w:val="00AE0FF6"/>
    <w:rsid w:val="00B0703C"/>
    <w:rsid w:val="00B9608C"/>
    <w:rsid w:val="00BA42F2"/>
    <w:rsid w:val="00BA633C"/>
    <w:rsid w:val="00BC2BEC"/>
    <w:rsid w:val="00C72215"/>
    <w:rsid w:val="00D1618B"/>
    <w:rsid w:val="00D34099"/>
    <w:rsid w:val="00DB0091"/>
    <w:rsid w:val="00E00A33"/>
    <w:rsid w:val="00E05474"/>
    <w:rsid w:val="00E274F1"/>
    <w:rsid w:val="00E43C7A"/>
    <w:rsid w:val="00EE35D5"/>
    <w:rsid w:val="00F21C4E"/>
    <w:rsid w:val="00F23334"/>
    <w:rsid w:val="00F24250"/>
    <w:rsid w:val="00F3664F"/>
    <w:rsid w:val="00FA6FAD"/>
    <w:rsid w:val="00FC7078"/>
    <w:rsid w:val="34845C89"/>
    <w:rsid w:val="4BFF4194"/>
    <w:rsid w:val="7419644E"/>
    <w:rsid w:val="781A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9E70D4B"/>
  <w15:docId w15:val="{FAF07AEA-3150-7049-9776-5F166185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eastAsia="Times New Roman" w:hAnsi="Times New Roman" w:cs="Times New Roman"/>
      <w:sz w:val="24"/>
      <w:lang w:val="sq"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qFormat/>
    <w:pPr>
      <w:pBdr>
        <w:bottom w:val="single" w:sz="4" w:space="1" w:color="000000"/>
      </w:pBdr>
      <w:tabs>
        <w:tab w:val="right" w:pos="9000"/>
      </w:tabs>
    </w:pPr>
    <w:rPr>
      <w:sz w:val="20"/>
    </w:rPr>
  </w:style>
  <w:style w:type="character" w:styleId="Hyperlink">
    <w:name w:val="Hyperlink"/>
    <w:uiPriority w:val="99"/>
    <w:qFormat/>
    <w:rPr>
      <w:color w:val="0000FF"/>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qFormat/>
  </w:style>
  <w:style w:type="paragraph" w:styleId="Revision">
    <w:name w:val="Revision"/>
    <w:hidden/>
    <w:uiPriority w:val="99"/>
    <w:unhideWhenUsed/>
    <w:rsid w:val="004F2706"/>
    <w:rPr>
      <w:rFonts w:ascii="Times New Roman" w:eastAsia="Times New Roman" w:hAnsi="Times New Roman" w:cs="Times New Roman"/>
      <w:sz w:val="24"/>
      <w:lang w:val="sq"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cfa.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Ilvana Dedja</cp:lastModifiedBy>
  <cp:revision>40</cp:revision>
  <dcterms:created xsi:type="dcterms:W3CDTF">2024-01-29T08:38:00Z</dcterms:created>
  <dcterms:modified xsi:type="dcterms:W3CDTF">2025-04-10T15:30:00Z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7E299EF1650B4D3196BFD6BC01CABA08_12</vt:lpwstr>
  </property>
</Properties>
</file>